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98" w:rsidRDefault="00AF5F9A" w:rsidP="00AF5F9A">
      <w:pPr>
        <w:jc w:val="both"/>
        <w:rPr>
          <w:smallCaps/>
          <w:color w:val="002060"/>
          <w:sz w:val="28"/>
        </w:rPr>
      </w:pPr>
      <w:r>
        <w:rPr>
          <w:noProof/>
        </w:rPr>
        <w:drawing>
          <wp:inline distT="0" distB="0" distL="0" distR="0" wp14:anchorId="31CA77F6" wp14:editId="3F68E4B8">
            <wp:extent cx="1447800" cy="2844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er Diagnostics Logo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311" cy="287279"/>
                    </a:xfrm>
                    <a:prstGeom prst="rect">
                      <a:avLst/>
                    </a:prstGeom>
                  </pic:spPr>
                </pic:pic>
              </a:graphicData>
            </a:graphic>
          </wp:inline>
        </w:drawing>
      </w:r>
      <w:r>
        <w:rPr>
          <w:smallCaps/>
          <w:color w:val="002060"/>
          <w:sz w:val="28"/>
        </w:rPr>
        <w:t xml:space="preserve">               </w:t>
      </w:r>
    </w:p>
    <w:p w:rsidR="00526E4D" w:rsidRDefault="00526E4D" w:rsidP="00350E98">
      <w:pPr>
        <w:jc w:val="center"/>
        <w:rPr>
          <w:smallCaps/>
          <w:color w:val="002060"/>
          <w:sz w:val="28"/>
        </w:rPr>
      </w:pPr>
    </w:p>
    <w:p w:rsidR="0046551A" w:rsidRDefault="00350E98" w:rsidP="00350E98">
      <w:pPr>
        <w:jc w:val="center"/>
        <w:rPr>
          <w:smallCaps/>
          <w:color w:val="002060"/>
          <w:sz w:val="28"/>
        </w:rPr>
      </w:pPr>
      <w:r>
        <w:rPr>
          <w:smallCaps/>
          <w:color w:val="002060"/>
          <w:sz w:val="28"/>
        </w:rPr>
        <w:t xml:space="preserve">Calculate </w:t>
      </w:r>
      <w:r w:rsidR="00F36D4A">
        <w:rPr>
          <w:smallCaps/>
          <w:color w:val="002060"/>
          <w:sz w:val="28"/>
        </w:rPr>
        <w:t xml:space="preserve">Your </w:t>
      </w:r>
      <w:r w:rsidR="00715F57">
        <w:rPr>
          <w:smallCaps/>
          <w:color w:val="002060"/>
          <w:sz w:val="28"/>
        </w:rPr>
        <w:t>Annual Savings</w:t>
      </w:r>
    </w:p>
    <w:p w:rsidR="0046551A" w:rsidRDefault="0046551A" w:rsidP="00350E98">
      <w:pPr>
        <w:jc w:val="center"/>
        <w:rPr>
          <w:smallCaps/>
          <w:color w:val="002060"/>
          <w:sz w:val="28"/>
        </w:rPr>
      </w:pPr>
      <w:r>
        <w:rPr>
          <w:smallCaps/>
          <w:color w:val="002060"/>
          <w:sz w:val="28"/>
        </w:rPr>
        <w:t>from</w:t>
      </w:r>
      <w:r w:rsidR="00715F57">
        <w:rPr>
          <w:smallCaps/>
          <w:color w:val="002060"/>
          <w:sz w:val="28"/>
        </w:rPr>
        <w:t xml:space="preserve"> converting to</w:t>
      </w:r>
      <w:bookmarkStart w:id="0" w:name="_GoBack"/>
      <w:bookmarkEnd w:id="0"/>
    </w:p>
    <w:p w:rsidR="00CE20E1" w:rsidRPr="008945DC" w:rsidRDefault="00715F57" w:rsidP="00350E98">
      <w:pPr>
        <w:jc w:val="center"/>
        <w:rPr>
          <w:smallCaps/>
          <w:color w:val="002060"/>
          <w:sz w:val="28"/>
        </w:rPr>
      </w:pPr>
      <w:r>
        <w:rPr>
          <w:smallCaps/>
          <w:color w:val="002060"/>
          <w:sz w:val="28"/>
        </w:rPr>
        <w:t xml:space="preserve"> </w:t>
      </w:r>
      <w:r w:rsidR="00D95FED" w:rsidRPr="008945DC">
        <w:rPr>
          <w:smallCaps/>
          <w:color w:val="002060"/>
          <w:sz w:val="28"/>
        </w:rPr>
        <w:t>SampleSafe</w:t>
      </w:r>
      <w:r w:rsidR="00D95FED" w:rsidRPr="008945DC">
        <w:rPr>
          <w:rFonts w:cstheme="minorHAnsi"/>
          <w:smallCaps/>
          <w:color w:val="002060"/>
          <w:sz w:val="28"/>
        </w:rPr>
        <w:t>™</w:t>
      </w:r>
      <w:r w:rsidR="00D95FED" w:rsidRPr="008945DC">
        <w:rPr>
          <w:smallCaps/>
          <w:color w:val="002060"/>
          <w:sz w:val="28"/>
        </w:rPr>
        <w:t xml:space="preserve"> </w:t>
      </w:r>
      <w:r>
        <w:rPr>
          <w:smallCaps/>
          <w:color w:val="002060"/>
          <w:sz w:val="28"/>
        </w:rPr>
        <w:t>Specimen Lock Boxes</w:t>
      </w:r>
    </w:p>
    <w:p w:rsidR="00526E4D" w:rsidRDefault="00526E4D" w:rsidP="00526E4D">
      <w:pPr>
        <w:jc w:val="center"/>
        <w:rPr>
          <w:caps/>
        </w:rPr>
      </w:pPr>
    </w:p>
    <w:p w:rsidR="00526E4D" w:rsidRDefault="00526E4D" w:rsidP="00526E4D">
      <w:pPr>
        <w:jc w:val="center"/>
        <w:rPr>
          <w:caps/>
        </w:rPr>
      </w:pPr>
      <w:r w:rsidRPr="00E565CB">
        <w:rPr>
          <w:caps/>
        </w:rPr>
        <w:t>Purpose</w:t>
      </w:r>
    </w:p>
    <w:p w:rsidR="00A56879" w:rsidRDefault="00A56879" w:rsidP="00526E4D">
      <w:pPr>
        <w:jc w:val="center"/>
        <w:rPr>
          <w:caps/>
        </w:rPr>
      </w:pPr>
    </w:p>
    <w:p w:rsidR="00526E4D" w:rsidRPr="00E565CB" w:rsidRDefault="00526E4D" w:rsidP="00526E4D">
      <w:r>
        <w:t xml:space="preserve">High or low temperatures can damage clinical samples by causing hemolysis to red cells, causing white blood cells and platelets to change size and can affect sensitive test results including Hematology, Potassium, Glucose, LDL, and others.  </w:t>
      </w:r>
      <w:r w:rsidRPr="00E565CB">
        <w:t xml:space="preserve">Laboratories may not be able to </w:t>
      </w:r>
      <w:r>
        <w:t>analyze</w:t>
      </w:r>
      <w:r w:rsidRPr="00E565CB">
        <w:t xml:space="preserve"> specimens damaged by exposure to high or low temperatures during storage and transport. This calculator attempts to quantify the business cost of </w:t>
      </w:r>
      <w:r>
        <w:t>common</w:t>
      </w:r>
      <w:r w:rsidRPr="00E565CB">
        <w:t xml:space="preserve"> bad specimens. A sample calculation is shown in the left column. The right column can be updated by entering actual values in the </w:t>
      </w:r>
      <w:r>
        <w:t xml:space="preserve">highlighted </w:t>
      </w:r>
      <w:r w:rsidRPr="00E565CB">
        <w:t>boxes.</w:t>
      </w:r>
    </w:p>
    <w:p w:rsidR="00526E4D" w:rsidRPr="00E565CB" w:rsidRDefault="00526E4D" w:rsidP="00526E4D">
      <w:pPr>
        <w:rPr>
          <w:caps/>
        </w:rPr>
      </w:pPr>
    </w:p>
    <w:p w:rsidR="00526E4D" w:rsidRDefault="00526E4D" w:rsidP="00526E4D">
      <w:pPr>
        <w:jc w:val="center"/>
        <w:rPr>
          <w:caps/>
        </w:rPr>
      </w:pPr>
      <w:r w:rsidRPr="00E565CB">
        <w:rPr>
          <w:caps/>
        </w:rPr>
        <w:t>Methodology</w:t>
      </w:r>
    </w:p>
    <w:p w:rsidR="00A56879" w:rsidRDefault="00A56879" w:rsidP="00526E4D"/>
    <w:p w:rsidR="00526E4D" w:rsidRPr="00E565CB" w:rsidRDefault="00526E4D" w:rsidP="00526E4D">
      <w:r w:rsidRPr="00E565CB">
        <w:t>Bad specimens are costly in two ways: immediate lost revenue</w:t>
      </w:r>
      <w:r>
        <w:t xml:space="preserve"> from tests that cannot be performed</w:t>
      </w:r>
      <w:r w:rsidRPr="00E565CB">
        <w:t xml:space="preserve"> and loss of </w:t>
      </w:r>
      <w:r>
        <w:t xml:space="preserve">dissatisfied </w:t>
      </w:r>
      <w:r w:rsidRPr="00E565CB">
        <w:t>customers.</w:t>
      </w:r>
    </w:p>
    <w:p w:rsidR="00526E4D" w:rsidRPr="00E565CB" w:rsidRDefault="00526E4D" w:rsidP="00526E4D">
      <w:pPr>
        <w:rPr>
          <w:rFonts w:cstheme="minorHAnsi"/>
          <w:u w:val="single"/>
        </w:rPr>
      </w:pPr>
      <w:r w:rsidRPr="00E565CB">
        <w:rPr>
          <w:rFonts w:cstheme="minorHAnsi"/>
          <w:u w:val="single"/>
        </w:rPr>
        <w:t>Cost of Bad Specimens</w:t>
      </w:r>
    </w:p>
    <w:p w:rsidR="00526E4D" w:rsidRPr="00E565CB" w:rsidRDefault="00526E4D" w:rsidP="00526E4D">
      <w:r w:rsidRPr="00E565CB">
        <w:t>When the bad specimens reach the lab and are found</w:t>
      </w:r>
      <w:r>
        <w:t xml:space="preserve"> to be</w:t>
      </w:r>
      <w:r w:rsidRPr="00E565CB">
        <w:t xml:space="preserve"> unusable, the lab has already incurred the cost of collection, transportation</w:t>
      </w:r>
      <w:r>
        <w:t>,</w:t>
      </w:r>
      <w:r w:rsidRPr="00E565CB">
        <w:t xml:space="preserve"> and record processing. Yet, since the tests cannot be </w:t>
      </w:r>
      <w:r>
        <w:t>performed</w:t>
      </w:r>
      <w:r w:rsidRPr="00E565CB">
        <w:t>, no revenue will be generated from these tests. These costs are estimated in the “Cost of bad specimens” section.</w:t>
      </w:r>
    </w:p>
    <w:p w:rsidR="00526E4D" w:rsidRPr="00E565CB" w:rsidRDefault="00526E4D" w:rsidP="00526E4D">
      <w:pPr>
        <w:rPr>
          <w:u w:val="single"/>
        </w:rPr>
      </w:pPr>
      <w:r w:rsidRPr="00E565CB">
        <w:rPr>
          <w:u w:val="single"/>
        </w:rPr>
        <w:t>Lost Customers Due to Bad Specimens</w:t>
      </w:r>
    </w:p>
    <w:p w:rsidR="00526E4D" w:rsidRDefault="00526E4D" w:rsidP="00526E4D">
      <w:r w:rsidRPr="00E565CB">
        <w:t>A certain percentage of collection sites will choose to do business with another lab</w:t>
      </w:r>
      <w:r>
        <w:t>oratory</w:t>
      </w:r>
      <w:r w:rsidRPr="00E565CB">
        <w:t xml:space="preserve"> after having to deal with the complications of not getting test results for their patients. When this happens, the lab will lose all of t</w:t>
      </w:r>
      <w:r>
        <w:t>hat customer’s</w:t>
      </w:r>
      <w:r w:rsidRPr="00E565CB">
        <w:t xml:space="preserve"> business. Business is rarely lost forever, so we are counting on this business loss to be of finite duration.</w:t>
      </w:r>
    </w:p>
    <w:p w:rsidR="00526E4D" w:rsidRPr="000562EF" w:rsidRDefault="00526E4D" w:rsidP="00526E4D">
      <w:pPr>
        <w:rPr>
          <w:u w:val="single"/>
        </w:rPr>
      </w:pPr>
      <w:r>
        <w:rPr>
          <w:u w:val="single"/>
        </w:rPr>
        <w:t>Acquired</w:t>
      </w:r>
      <w:r w:rsidRPr="00E565CB">
        <w:rPr>
          <w:u w:val="single"/>
        </w:rPr>
        <w:t xml:space="preserve"> Customers Due to </w:t>
      </w:r>
      <w:r>
        <w:rPr>
          <w:u w:val="single"/>
        </w:rPr>
        <w:t xml:space="preserve">another lab’s </w:t>
      </w:r>
      <w:r w:rsidRPr="00E565CB">
        <w:rPr>
          <w:u w:val="single"/>
        </w:rPr>
        <w:t>Bad Specimens</w:t>
      </w:r>
    </w:p>
    <w:p w:rsidR="00526E4D" w:rsidRDefault="00526E4D" w:rsidP="00526E4D">
      <w:pPr>
        <w:rPr>
          <w:caps/>
        </w:rPr>
      </w:pPr>
      <w:r>
        <w:t>New c</w:t>
      </w:r>
      <w:r w:rsidRPr="00E565CB">
        <w:t>ustomers acquired when other labs have temperature damaged specimens m</w:t>
      </w:r>
      <w:r>
        <w:t>ay</w:t>
      </w:r>
      <w:r w:rsidRPr="00E565CB">
        <w:t xml:space="preserve"> have a high retention rate if SampleSafes</w:t>
      </w:r>
      <w:r>
        <w:t>™</w:t>
      </w:r>
      <w:r w:rsidRPr="00E565CB">
        <w:t xml:space="preserve"> are implemented. SampleSafe</w:t>
      </w:r>
      <w:r>
        <w:t>™</w:t>
      </w:r>
      <w:r w:rsidRPr="00E565CB">
        <w:t xml:space="preserve"> </w:t>
      </w:r>
      <w:r>
        <w:t>may convert</w:t>
      </w:r>
      <w:r w:rsidRPr="00E565CB">
        <w:t xml:space="preserve"> churn into a net business gain. This effect is not accounted for </w:t>
      </w:r>
      <w:r>
        <w:t>due to</w:t>
      </w:r>
      <w:r w:rsidRPr="00E565CB">
        <w:t xml:space="preserve"> a lack of data</w:t>
      </w:r>
      <w:r>
        <w:t>, but could be a substantial benefit.</w:t>
      </w:r>
    </w:p>
    <w:p w:rsidR="00526E4D" w:rsidRDefault="00526E4D">
      <w:r>
        <w:br w:type="page"/>
      </w:r>
    </w:p>
    <w:p w:rsidR="00526E4D" w:rsidRDefault="00526E4D" w:rsidP="00526E4D">
      <w:pPr>
        <w:ind w:left="360"/>
      </w:pPr>
    </w:p>
    <w:p w:rsidR="0063404F" w:rsidRDefault="0063404F" w:rsidP="00526E4D">
      <w:pPr>
        <w:ind w:left="360"/>
      </w:pPr>
    </w:p>
    <w:p w:rsidR="008945DC" w:rsidRDefault="00715F57" w:rsidP="008945DC">
      <w:pPr>
        <w:pStyle w:val="ListParagraph"/>
        <w:numPr>
          <w:ilvl w:val="0"/>
          <w:numId w:val="1"/>
        </w:numPr>
      </w:pPr>
      <w:r>
        <w:t>To input your laborator</w:t>
      </w:r>
      <w:r w:rsidR="000562EF">
        <w:t>y</w:t>
      </w:r>
      <w:r>
        <w:t>’s data, d</w:t>
      </w:r>
      <w:r w:rsidR="008945DC">
        <w:t>ouble click on the table</w:t>
      </w:r>
    </w:p>
    <w:p w:rsidR="0040647B" w:rsidRDefault="008945DC" w:rsidP="008945DC">
      <w:pPr>
        <w:pStyle w:val="ListParagraph"/>
        <w:numPr>
          <w:ilvl w:val="0"/>
          <w:numId w:val="1"/>
        </w:numPr>
      </w:pPr>
      <w:r>
        <w:t xml:space="preserve">Update numbers in the </w:t>
      </w:r>
      <w:r w:rsidR="00715F57">
        <w:t xml:space="preserve">highlighted </w:t>
      </w:r>
      <w:r>
        <w:t>boxes</w:t>
      </w:r>
      <w:r w:rsidR="00EA65BA">
        <w:t xml:space="preserve">; the </w:t>
      </w:r>
      <w:r w:rsidR="00715F57">
        <w:t xml:space="preserve">output figures </w:t>
      </w:r>
      <w:r w:rsidR="00EA65BA">
        <w:t>will automatically update</w:t>
      </w:r>
    </w:p>
    <w:p w:rsidR="00EA65BA" w:rsidRDefault="00EA65BA" w:rsidP="008945DC">
      <w:pPr>
        <w:pStyle w:val="ListParagraph"/>
        <w:numPr>
          <w:ilvl w:val="0"/>
          <w:numId w:val="1"/>
        </w:numPr>
      </w:pPr>
      <w:r>
        <w:t>Click outside the table again</w:t>
      </w:r>
      <w:r w:rsidR="00731715">
        <w:t xml:space="preserve"> to save, print</w:t>
      </w:r>
      <w:r w:rsidR="00715F57">
        <w:t>,</w:t>
      </w:r>
      <w:r w:rsidR="00731715">
        <w:t xml:space="preserve"> or share</w:t>
      </w:r>
    </w:p>
    <w:p w:rsidR="00526E4D" w:rsidRDefault="00526E4D" w:rsidP="00526E4D">
      <w:pPr>
        <w:ind w:left="360"/>
      </w:pPr>
    </w:p>
    <w:bookmarkStart w:id="1" w:name="_MON_1536155366"/>
    <w:bookmarkEnd w:id="1"/>
    <w:p w:rsidR="0040647B" w:rsidRDefault="003A48F4">
      <w:r>
        <w:object w:dxaOrig="9760" w:dyaOrig="10335" w14:anchorId="42B0E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pt;height:517pt" o:ole="">
            <v:imagedata r:id="rId8" o:title=""/>
          </v:shape>
          <o:OLEObject Type="Embed" ProgID="Excel.Sheet.12" ShapeID="_x0000_i1025" DrawAspect="Content" ObjectID="_1536729977" r:id="rId9"/>
        </w:object>
      </w:r>
    </w:p>
    <w:p w:rsidR="00715F57" w:rsidRDefault="00715F57" w:rsidP="00E565CB">
      <w:pPr>
        <w:jc w:val="center"/>
        <w:rPr>
          <w:caps/>
        </w:rPr>
      </w:pPr>
    </w:p>
    <w:p w:rsidR="00715F57" w:rsidRDefault="00715F57" w:rsidP="00E565CB">
      <w:pPr>
        <w:jc w:val="center"/>
        <w:rPr>
          <w:caps/>
        </w:rPr>
      </w:pPr>
    </w:p>
    <w:p w:rsidR="0063404F" w:rsidRDefault="0063404F" w:rsidP="00E565CB">
      <w:pPr>
        <w:jc w:val="center"/>
        <w:rPr>
          <w:caps/>
        </w:rPr>
      </w:pPr>
    </w:p>
    <w:p w:rsidR="0023369A" w:rsidRPr="00E565CB" w:rsidRDefault="0023369A" w:rsidP="00E565CB">
      <w:pPr>
        <w:jc w:val="center"/>
        <w:rPr>
          <w:caps/>
        </w:rPr>
      </w:pPr>
      <w:r w:rsidRPr="00E565CB">
        <w:rPr>
          <w:caps/>
        </w:rPr>
        <w:t>Instructions</w:t>
      </w:r>
    </w:p>
    <w:p w:rsidR="00526E4D" w:rsidRDefault="00526E4D" w:rsidP="0023369A">
      <w:pPr>
        <w:rPr>
          <w:rFonts w:asciiTheme="majorHAnsi" w:hAnsiTheme="majorHAnsi" w:cstheme="majorHAnsi"/>
          <w:caps/>
        </w:rPr>
      </w:pPr>
    </w:p>
    <w:p w:rsidR="00E565CB" w:rsidRPr="00E565CB" w:rsidRDefault="00E565CB" w:rsidP="0023369A">
      <w:pPr>
        <w:rPr>
          <w:rFonts w:asciiTheme="majorHAnsi" w:hAnsiTheme="majorHAnsi" w:cstheme="majorHAnsi"/>
          <w:caps/>
        </w:rPr>
      </w:pPr>
      <w:r w:rsidRPr="00E565CB">
        <w:rPr>
          <w:rFonts w:asciiTheme="majorHAnsi" w:hAnsiTheme="majorHAnsi" w:cstheme="majorHAnsi"/>
          <w:caps/>
        </w:rPr>
        <w:t>Estimate Section</w:t>
      </w:r>
    </w:p>
    <w:p w:rsidR="00C93D1A" w:rsidRPr="00E565CB" w:rsidRDefault="00C93D1A">
      <w:r w:rsidRPr="00E565CB">
        <w:rPr>
          <w:b/>
        </w:rPr>
        <w:t>Number of specimens per year</w:t>
      </w:r>
      <w:r w:rsidRPr="00E565CB">
        <w:t>: This is the total number of specimens collected by the central lab from all its collection points in a year.</w:t>
      </w:r>
    </w:p>
    <w:p w:rsidR="00752317" w:rsidRPr="00E565CB" w:rsidRDefault="00752317">
      <w:r w:rsidRPr="00E565CB">
        <w:rPr>
          <w:b/>
        </w:rPr>
        <w:t>Number of collection sites</w:t>
      </w:r>
      <w:r w:rsidRPr="00E565CB">
        <w:t xml:space="preserve">: number of </w:t>
      </w:r>
      <w:r w:rsidR="00733965">
        <w:t xml:space="preserve">specimen collection </w:t>
      </w:r>
      <w:r w:rsidRPr="00E565CB">
        <w:t xml:space="preserve">sites </w:t>
      </w:r>
      <w:r w:rsidR="00733965">
        <w:t>using</w:t>
      </w:r>
      <w:r w:rsidRPr="00E565CB">
        <w:t xml:space="preserve"> a lockbox</w:t>
      </w:r>
    </w:p>
    <w:p w:rsidR="00752317" w:rsidRDefault="00752317">
      <w:r w:rsidRPr="00E565CB">
        <w:rPr>
          <w:b/>
        </w:rPr>
        <w:t>Average expected life of a lockbox</w:t>
      </w:r>
      <w:r w:rsidRPr="00E565CB">
        <w:t xml:space="preserve">: </w:t>
      </w:r>
      <w:r w:rsidR="00DC2F2D" w:rsidRPr="00E565CB">
        <w:t xml:space="preserve">expected </w:t>
      </w:r>
      <w:r w:rsidRPr="00E565CB">
        <w:t>time</w:t>
      </w:r>
      <w:r w:rsidR="00733965">
        <w:t xml:space="preserve"> in months</w:t>
      </w:r>
      <w:r w:rsidRPr="00E565CB">
        <w:t xml:space="preserve"> from purchase to replacement</w:t>
      </w:r>
    </w:p>
    <w:p w:rsidR="00E565CB" w:rsidRPr="00E565CB" w:rsidRDefault="00E565CB"/>
    <w:p w:rsidR="00E565CB" w:rsidRPr="00E565CB" w:rsidRDefault="00E565CB">
      <w:pPr>
        <w:rPr>
          <w:rFonts w:asciiTheme="majorHAnsi" w:hAnsiTheme="majorHAnsi" w:cstheme="majorHAnsi"/>
          <w:caps/>
        </w:rPr>
      </w:pPr>
      <w:r w:rsidRPr="00E565CB">
        <w:rPr>
          <w:rFonts w:asciiTheme="majorHAnsi" w:hAnsiTheme="majorHAnsi" w:cstheme="majorHAnsi"/>
          <w:caps/>
        </w:rPr>
        <w:t>COST OF BAD SPECIMENS SECTION</w:t>
      </w:r>
    </w:p>
    <w:p w:rsidR="00752317" w:rsidRPr="00E565CB" w:rsidRDefault="00752317">
      <w:r w:rsidRPr="00E565CB">
        <w:rPr>
          <w:b/>
        </w:rPr>
        <w:t>% bad specimens</w:t>
      </w:r>
      <w:r w:rsidRPr="00E565CB">
        <w:t xml:space="preserve">: % of all specimens received at the lab that cannot be processed for any reason. </w:t>
      </w:r>
      <w:r w:rsidR="009C5FB8" w:rsidRPr="00E565CB">
        <w:t>This number is probably known for all causes</w:t>
      </w:r>
      <w:r w:rsidR="00DC2F2D" w:rsidRPr="00E565CB">
        <w:t xml:space="preserve"> combined</w:t>
      </w:r>
      <w:r w:rsidR="009C5FB8" w:rsidRPr="00E565CB">
        <w:t>. One way to estimate what this number w</w:t>
      </w:r>
      <w:r w:rsidR="00355A87">
        <w:t>ill</w:t>
      </w:r>
      <w:r w:rsidR="009C5FB8" w:rsidRPr="00E565CB">
        <w:t xml:space="preserve"> be </w:t>
      </w:r>
      <w:r w:rsidR="00355A87">
        <w:t xml:space="preserve">with the </w:t>
      </w:r>
      <w:r w:rsidR="000562EF">
        <w:t>SampleS</w:t>
      </w:r>
      <w:r w:rsidR="00355A87">
        <w:t>afe</w:t>
      </w:r>
      <w:r w:rsidR="000562EF">
        <w:rPr>
          <w:rFonts w:cstheme="minorHAnsi"/>
        </w:rPr>
        <w:t xml:space="preserve">™ </w:t>
      </w:r>
      <w:r w:rsidR="00DC2F2D" w:rsidRPr="00E565CB">
        <w:t xml:space="preserve">(right column) </w:t>
      </w:r>
      <w:r w:rsidR="009C5FB8" w:rsidRPr="00E565CB">
        <w:t xml:space="preserve">is to look at the rate of bad specimens collected </w:t>
      </w:r>
      <w:r w:rsidR="00735124">
        <w:t>by</w:t>
      </w:r>
      <w:r w:rsidR="00355A87">
        <w:t xml:space="preserve"> onsite</w:t>
      </w:r>
      <w:r w:rsidR="00735124">
        <w:t xml:space="preserve"> phlebotomists</w:t>
      </w:r>
      <w:r w:rsidR="009C5FB8" w:rsidRPr="00E565CB">
        <w:t>, as they are not transported and therefore not affected by</w:t>
      </w:r>
      <w:r w:rsidR="00355A87">
        <w:t xml:space="preserve"> storage</w:t>
      </w:r>
      <w:r w:rsidR="009C5FB8" w:rsidRPr="00E565CB">
        <w:t xml:space="preserve"> temperature</w:t>
      </w:r>
      <w:r w:rsidR="00355A87">
        <w:t>s</w:t>
      </w:r>
      <w:r w:rsidR="009C5FB8" w:rsidRPr="00E565CB">
        <w:t>.</w:t>
      </w:r>
    </w:p>
    <w:p w:rsidR="00752317" w:rsidRPr="00E565CB" w:rsidRDefault="009C5FB8">
      <w:r w:rsidRPr="00E565CB">
        <w:t>The difference between that number with the current lockbox and the same number with SampleSafe</w:t>
      </w:r>
      <w:r w:rsidR="00FC0A87">
        <w:t>™</w:t>
      </w:r>
      <w:r w:rsidRPr="00E565CB">
        <w:t xml:space="preserve"> represents the savings from eliminating temperature damage.</w:t>
      </w:r>
    </w:p>
    <w:p w:rsidR="009C5FB8" w:rsidRPr="00E565CB" w:rsidRDefault="009C5FB8">
      <w:r w:rsidRPr="00E565CB">
        <w:rPr>
          <w:b/>
        </w:rPr>
        <w:t>Average cost per bad specimen</w:t>
      </w:r>
      <w:r w:rsidRPr="00E565CB">
        <w:t xml:space="preserve">: The cost </w:t>
      </w:r>
      <w:r w:rsidR="00B5018F" w:rsidRPr="00E565CB">
        <w:t>of collection, transportation</w:t>
      </w:r>
      <w:r w:rsidR="00355A87">
        <w:t>,</w:t>
      </w:r>
      <w:r w:rsidR="001C450B">
        <w:t xml:space="preserve"> and processing</w:t>
      </w:r>
      <w:r w:rsidR="00B5018F" w:rsidRPr="00E565CB">
        <w:t>.</w:t>
      </w:r>
      <w:r w:rsidR="00526E4D">
        <w:t xml:space="preserve"> </w:t>
      </w:r>
    </w:p>
    <w:p w:rsidR="00C93D1A" w:rsidRDefault="00C93D1A">
      <w:pPr>
        <w:rPr>
          <w:sz w:val="24"/>
        </w:rPr>
      </w:pPr>
    </w:p>
    <w:p w:rsidR="00E565CB" w:rsidRPr="00E565CB" w:rsidRDefault="00E565CB">
      <w:pPr>
        <w:rPr>
          <w:rFonts w:asciiTheme="majorHAnsi" w:hAnsiTheme="majorHAnsi" w:cstheme="majorHAnsi"/>
          <w:caps/>
        </w:rPr>
      </w:pPr>
      <w:r w:rsidRPr="00E565CB">
        <w:rPr>
          <w:rFonts w:asciiTheme="majorHAnsi" w:hAnsiTheme="majorHAnsi" w:cstheme="majorHAnsi"/>
          <w:caps/>
        </w:rPr>
        <w:t>LOST CUSTOMERS DUE TO BAD SPECIMENS SECTION</w:t>
      </w:r>
    </w:p>
    <w:p w:rsidR="00423D3A" w:rsidRDefault="00B5018F">
      <w:r w:rsidRPr="00B36833">
        <w:rPr>
          <w:b/>
        </w:rPr>
        <w:t>Lost customers due to bad specimens</w:t>
      </w:r>
      <w:r w:rsidR="00C27E46">
        <w:t>: I</w:t>
      </w:r>
      <w:r>
        <w:t xml:space="preserve">n the absence of </w:t>
      </w:r>
      <w:r w:rsidR="00355A87">
        <w:t>complete</w:t>
      </w:r>
      <w:r>
        <w:t xml:space="preserve"> data, the percentage of bad specimens is used as a substitute</w:t>
      </w:r>
      <w:r w:rsidR="00B36833">
        <w:t xml:space="preserve"> for the percentage of collection sites experiencing bad specimens.</w:t>
      </w:r>
    </w:p>
    <w:p w:rsidR="005A18D6" w:rsidRDefault="00B36833">
      <w:r w:rsidRPr="009E1D7D">
        <w:rPr>
          <w:b/>
        </w:rPr>
        <w:t>% of collection sites lost due to bad specime</w:t>
      </w:r>
      <w:r w:rsidR="006810AE" w:rsidRPr="009E1D7D">
        <w:rPr>
          <w:b/>
        </w:rPr>
        <w:t>ns</w:t>
      </w:r>
      <w:r w:rsidR="006810AE">
        <w:t xml:space="preserve">: % of collection sites </w:t>
      </w:r>
      <w:r w:rsidR="00853C64">
        <w:t xml:space="preserve">which </w:t>
      </w:r>
      <w:r w:rsidR="00A35314">
        <w:t>change labs</w:t>
      </w:r>
      <w:r w:rsidR="00853C64">
        <w:t xml:space="preserve"> each year as a result of </w:t>
      </w:r>
      <w:r w:rsidR="006810AE">
        <w:t>experiencing bad specimens</w:t>
      </w:r>
      <w:r w:rsidR="009E1D7D">
        <w:t>. This accounts only for new</w:t>
      </w:r>
      <w:r w:rsidR="00C27E46">
        <w:t>ly lost accounts this year</w:t>
      </w:r>
      <w:r w:rsidR="009E1D7D">
        <w:t>.</w:t>
      </w:r>
    </w:p>
    <w:p w:rsidR="00B36833" w:rsidRDefault="005A18D6">
      <w:r w:rsidRPr="005A18D6">
        <w:rPr>
          <w:b/>
        </w:rPr>
        <w:t>Average duration of lost business</w:t>
      </w:r>
      <w:r>
        <w:t>: This assumes that lost customers will eventually return. This number is the</w:t>
      </w:r>
      <w:r w:rsidR="006810AE">
        <w:t xml:space="preserve"> </w:t>
      </w:r>
      <w:r>
        <w:t xml:space="preserve">average time </w:t>
      </w:r>
      <w:r w:rsidR="00A83FE7">
        <w:t>their business is lost</w:t>
      </w:r>
      <w:r>
        <w:t>.</w:t>
      </w:r>
      <w:r w:rsidR="009E1D7D">
        <w:t xml:space="preserve"> </w:t>
      </w:r>
    </w:p>
    <w:p w:rsidR="005A18D6" w:rsidRDefault="005A18D6">
      <w:r w:rsidRPr="005A18D6">
        <w:rPr>
          <w:b/>
        </w:rPr>
        <w:t>Total business lost due to bad specimens</w:t>
      </w:r>
      <w:r w:rsidR="008452BF" w:rsidRPr="008452BF">
        <w:rPr>
          <w:b/>
        </w:rPr>
        <w:t>/year</w:t>
      </w:r>
      <w:r w:rsidR="008452BF">
        <w:t xml:space="preserve">: </w:t>
      </w:r>
      <w:r w:rsidR="00853C64">
        <w:t>A</w:t>
      </w:r>
      <w:r w:rsidR="00A83FE7">
        <w:t>ll the lost revenue is accounted for in the year in which it starts in order to simplify the calculation</w:t>
      </w:r>
      <w:r w:rsidR="00853C64">
        <w:t>, even if the loss lasts on average several years</w:t>
      </w:r>
      <w:r w:rsidR="00A83FE7">
        <w:t>.</w:t>
      </w:r>
    </w:p>
    <w:p w:rsidR="00E565CB" w:rsidRDefault="00E565CB"/>
    <w:p w:rsidR="00C27E46" w:rsidRPr="00E565CB" w:rsidRDefault="00E565CB">
      <w:pPr>
        <w:rPr>
          <w:rFonts w:asciiTheme="majorHAnsi" w:hAnsiTheme="majorHAnsi" w:cstheme="majorHAnsi"/>
          <w:caps/>
        </w:rPr>
      </w:pPr>
      <w:r w:rsidRPr="00E565CB">
        <w:rPr>
          <w:rFonts w:asciiTheme="majorHAnsi" w:hAnsiTheme="majorHAnsi" w:cstheme="majorHAnsi"/>
          <w:caps/>
        </w:rPr>
        <w:t>TOTAL COST OF USE PER YEAR SECTION</w:t>
      </w:r>
    </w:p>
    <w:p w:rsidR="00C27E46" w:rsidRDefault="00C27E46">
      <w:r w:rsidRPr="00C27E46">
        <w:rPr>
          <w:b/>
        </w:rPr>
        <w:t>Total cost of use per year</w:t>
      </w:r>
      <w:r>
        <w:t>: The last section adds the cost of bad specimens, lost customers</w:t>
      </w:r>
      <w:r w:rsidR="0097673C">
        <w:t>,</w:t>
      </w:r>
      <w:r>
        <w:t xml:space="preserve"> and annual purchases of lockboxes to reach a complete view of the cost of ownership.</w:t>
      </w:r>
    </w:p>
    <w:sectPr w:rsidR="00C27E46" w:rsidSect="00731715">
      <w:footerReference w:type="default" r:id="rId10"/>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C8" w:rsidRDefault="008359C8" w:rsidP="00D24EFC">
      <w:pPr>
        <w:spacing w:after="0" w:line="240" w:lineRule="auto"/>
      </w:pPr>
      <w:r>
        <w:separator/>
      </w:r>
    </w:p>
  </w:endnote>
  <w:endnote w:type="continuationSeparator" w:id="0">
    <w:p w:rsidR="008359C8" w:rsidRDefault="008359C8" w:rsidP="00D2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FC" w:rsidRDefault="00D24EFC">
    <w:pPr>
      <w:pStyle w:val="Footer"/>
    </w:pPr>
    <w:r>
      <w:t>Drucker Diagnostics</w:t>
    </w:r>
    <w:r>
      <w:ptab w:relativeTo="margin" w:alignment="center" w:leader="none"/>
    </w:r>
    <w:r w:rsidR="00FC0A87">
      <w:t>Calculate Your SampleSafe Savings</w:t>
    </w:r>
    <w:r>
      <w:ptab w:relativeTo="margin" w:alignment="right" w:leader="none"/>
    </w:r>
    <w:r w:rsidR="00FC0A87">
      <w:fldChar w:fldCharType="begin"/>
    </w:r>
    <w:r w:rsidR="00FC0A87">
      <w:instrText xml:space="preserve"> PAGE  \* Arabic  \* MERGEFORMAT </w:instrText>
    </w:r>
    <w:r w:rsidR="00FC0A87">
      <w:fldChar w:fldCharType="separate"/>
    </w:r>
    <w:r w:rsidR="0046551A">
      <w:rPr>
        <w:noProof/>
      </w:rPr>
      <w:t>1</w:t>
    </w:r>
    <w:r w:rsidR="00FC0A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C8" w:rsidRDefault="008359C8" w:rsidP="00D24EFC">
      <w:pPr>
        <w:spacing w:after="0" w:line="240" w:lineRule="auto"/>
      </w:pPr>
      <w:r>
        <w:separator/>
      </w:r>
    </w:p>
  </w:footnote>
  <w:footnote w:type="continuationSeparator" w:id="0">
    <w:p w:rsidR="008359C8" w:rsidRDefault="008359C8" w:rsidP="00D24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85A"/>
    <w:multiLevelType w:val="hybridMultilevel"/>
    <w:tmpl w:val="5C9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7B"/>
    <w:rsid w:val="000562EF"/>
    <w:rsid w:val="000B2CA0"/>
    <w:rsid w:val="00102B2A"/>
    <w:rsid w:val="001450EE"/>
    <w:rsid w:val="00151A83"/>
    <w:rsid w:val="001C450B"/>
    <w:rsid w:val="001F2140"/>
    <w:rsid w:val="001F7D69"/>
    <w:rsid w:val="00204B58"/>
    <w:rsid w:val="0023369A"/>
    <w:rsid w:val="0023407A"/>
    <w:rsid w:val="002F1DCD"/>
    <w:rsid w:val="00350E98"/>
    <w:rsid w:val="00355A87"/>
    <w:rsid w:val="003A48F4"/>
    <w:rsid w:val="003F5CB6"/>
    <w:rsid w:val="0040647B"/>
    <w:rsid w:val="00423D3A"/>
    <w:rsid w:val="0046551A"/>
    <w:rsid w:val="004674D5"/>
    <w:rsid w:val="00492670"/>
    <w:rsid w:val="00526E4D"/>
    <w:rsid w:val="00591F87"/>
    <w:rsid w:val="005A18D6"/>
    <w:rsid w:val="0063404F"/>
    <w:rsid w:val="006726E0"/>
    <w:rsid w:val="006810AE"/>
    <w:rsid w:val="006D3491"/>
    <w:rsid w:val="00715F57"/>
    <w:rsid w:val="007211F3"/>
    <w:rsid w:val="00731715"/>
    <w:rsid w:val="00733965"/>
    <w:rsid w:val="00735124"/>
    <w:rsid w:val="00752317"/>
    <w:rsid w:val="007B5586"/>
    <w:rsid w:val="008359C8"/>
    <w:rsid w:val="008452BF"/>
    <w:rsid w:val="00853C64"/>
    <w:rsid w:val="008945DC"/>
    <w:rsid w:val="008C3B72"/>
    <w:rsid w:val="00923BE6"/>
    <w:rsid w:val="00927DE3"/>
    <w:rsid w:val="009705FE"/>
    <w:rsid w:val="0097673C"/>
    <w:rsid w:val="009C5FB8"/>
    <w:rsid w:val="009E1D7D"/>
    <w:rsid w:val="009E5389"/>
    <w:rsid w:val="00A35314"/>
    <w:rsid w:val="00A56879"/>
    <w:rsid w:val="00A711BF"/>
    <w:rsid w:val="00A83FE7"/>
    <w:rsid w:val="00AA1B23"/>
    <w:rsid w:val="00AB02A5"/>
    <w:rsid w:val="00AF5F9A"/>
    <w:rsid w:val="00B36833"/>
    <w:rsid w:val="00B40786"/>
    <w:rsid w:val="00B5018F"/>
    <w:rsid w:val="00B96249"/>
    <w:rsid w:val="00C27E46"/>
    <w:rsid w:val="00C93D1A"/>
    <w:rsid w:val="00CB2A8B"/>
    <w:rsid w:val="00CE20E1"/>
    <w:rsid w:val="00D24EFC"/>
    <w:rsid w:val="00D95FED"/>
    <w:rsid w:val="00DC2F2D"/>
    <w:rsid w:val="00DE2A89"/>
    <w:rsid w:val="00E31A69"/>
    <w:rsid w:val="00E47FED"/>
    <w:rsid w:val="00E565CB"/>
    <w:rsid w:val="00E74A9A"/>
    <w:rsid w:val="00EA65BA"/>
    <w:rsid w:val="00EE42D0"/>
    <w:rsid w:val="00EF449C"/>
    <w:rsid w:val="00F23EE2"/>
    <w:rsid w:val="00F36D4A"/>
    <w:rsid w:val="00F44DFD"/>
    <w:rsid w:val="00FC0A87"/>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B1A8"/>
  <w15:chartTrackingRefBased/>
  <w15:docId w15:val="{7D098764-B94C-4627-A3BB-F37E6FC8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DC"/>
    <w:pPr>
      <w:ind w:left="720"/>
      <w:contextualSpacing/>
    </w:pPr>
  </w:style>
  <w:style w:type="paragraph" w:styleId="BalloonText">
    <w:name w:val="Balloon Text"/>
    <w:basedOn w:val="Normal"/>
    <w:link w:val="BalloonTextChar"/>
    <w:uiPriority w:val="99"/>
    <w:semiHidden/>
    <w:unhideWhenUsed/>
    <w:rsid w:val="00AB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A5"/>
    <w:rPr>
      <w:rFonts w:ascii="Segoe UI" w:hAnsi="Segoe UI" w:cs="Segoe UI"/>
      <w:sz w:val="18"/>
      <w:szCs w:val="18"/>
    </w:rPr>
  </w:style>
  <w:style w:type="paragraph" w:styleId="Header">
    <w:name w:val="header"/>
    <w:basedOn w:val="Normal"/>
    <w:link w:val="HeaderChar"/>
    <w:uiPriority w:val="99"/>
    <w:unhideWhenUsed/>
    <w:rsid w:val="00D2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FC"/>
  </w:style>
  <w:style w:type="paragraph" w:styleId="Footer">
    <w:name w:val="footer"/>
    <w:basedOn w:val="Normal"/>
    <w:link w:val="FooterChar"/>
    <w:uiPriority w:val="99"/>
    <w:unhideWhenUsed/>
    <w:rsid w:val="00D2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FC"/>
  </w:style>
  <w:style w:type="character" w:styleId="CommentReference">
    <w:name w:val="annotation reference"/>
    <w:basedOn w:val="DefaultParagraphFont"/>
    <w:uiPriority w:val="99"/>
    <w:semiHidden/>
    <w:unhideWhenUsed/>
    <w:rsid w:val="00715F57"/>
    <w:rPr>
      <w:sz w:val="18"/>
      <w:szCs w:val="18"/>
    </w:rPr>
  </w:style>
  <w:style w:type="paragraph" w:styleId="CommentText">
    <w:name w:val="annotation text"/>
    <w:basedOn w:val="Normal"/>
    <w:link w:val="CommentTextChar"/>
    <w:uiPriority w:val="99"/>
    <w:semiHidden/>
    <w:unhideWhenUsed/>
    <w:rsid w:val="00715F57"/>
    <w:pPr>
      <w:spacing w:line="240" w:lineRule="auto"/>
    </w:pPr>
    <w:rPr>
      <w:sz w:val="24"/>
      <w:szCs w:val="24"/>
    </w:rPr>
  </w:style>
  <w:style w:type="character" w:customStyle="1" w:styleId="CommentTextChar">
    <w:name w:val="Comment Text Char"/>
    <w:basedOn w:val="DefaultParagraphFont"/>
    <w:link w:val="CommentText"/>
    <w:uiPriority w:val="99"/>
    <w:semiHidden/>
    <w:rsid w:val="00715F57"/>
    <w:rPr>
      <w:sz w:val="24"/>
      <w:szCs w:val="24"/>
    </w:rPr>
  </w:style>
  <w:style w:type="paragraph" w:styleId="CommentSubject">
    <w:name w:val="annotation subject"/>
    <w:basedOn w:val="CommentText"/>
    <w:next w:val="CommentText"/>
    <w:link w:val="CommentSubjectChar"/>
    <w:uiPriority w:val="99"/>
    <w:semiHidden/>
    <w:unhideWhenUsed/>
    <w:rsid w:val="00715F57"/>
    <w:rPr>
      <w:b/>
      <w:bCs/>
      <w:sz w:val="20"/>
      <w:szCs w:val="20"/>
    </w:rPr>
  </w:style>
  <w:style w:type="character" w:customStyle="1" w:styleId="CommentSubjectChar">
    <w:name w:val="Comment Subject Char"/>
    <w:basedOn w:val="CommentTextChar"/>
    <w:link w:val="CommentSubject"/>
    <w:uiPriority w:val="99"/>
    <w:semiHidden/>
    <w:rsid w:val="00715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O. McGeever</dc:creator>
  <cp:keywords/>
  <dc:description/>
  <cp:lastModifiedBy>Jocelyne O. McGeever</cp:lastModifiedBy>
  <cp:revision>2</cp:revision>
  <cp:lastPrinted>2016-09-26T19:46:00Z</cp:lastPrinted>
  <dcterms:created xsi:type="dcterms:W3CDTF">2016-09-30T12:39:00Z</dcterms:created>
  <dcterms:modified xsi:type="dcterms:W3CDTF">2016-09-30T12:39:00Z</dcterms:modified>
</cp:coreProperties>
</file>